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4629E7" w:rsidRPr="00A818F7" w:rsidRDefault="004629E7" w:rsidP="00A818F7">
      <w:pPr>
        <w:keepNext/>
        <w:spacing w:before="0"/>
        <w:jc w:val="center"/>
        <w:outlineLvl w:val="2"/>
        <w:rPr>
          <w:rFonts w:ascii="Arial" w:hAnsi="Arial" w:cs="Arial"/>
          <w:b/>
          <w:sz w:val="40"/>
        </w:rPr>
      </w:pPr>
      <w:r>
        <w:rPr>
          <w:rFonts w:ascii="Arial" w:hAnsi="Arial" w:cs="Arial"/>
          <w:b/>
          <w:sz w:val="40"/>
        </w:rPr>
        <w:t>Solution de base</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b/>
          <w:sz w:val="28"/>
          <w:szCs w:val="28"/>
        </w:rPr>
        <w:t xml:space="preserve">Objet : </w:t>
      </w:r>
      <w:r w:rsidR="008E6767" w:rsidRPr="008E6767">
        <w:rPr>
          <w:sz w:val="28"/>
        </w:rPr>
        <w:t xml:space="preserve">Guyane (973) – </w:t>
      </w:r>
      <w:r w:rsidR="007C510B">
        <w:rPr>
          <w:sz w:val="28"/>
        </w:rPr>
        <w:t>CAYENNE</w:t>
      </w:r>
      <w:r w:rsidR="009638E3">
        <w:rPr>
          <w:sz w:val="28"/>
        </w:rPr>
        <w:t xml:space="preserve"> – </w:t>
      </w:r>
      <w:r w:rsidR="00915553">
        <w:rPr>
          <w:sz w:val="28"/>
        </w:rPr>
        <w:t xml:space="preserve">Construction d’un </w:t>
      </w:r>
      <w:r w:rsidR="007C510B">
        <w:rPr>
          <w:sz w:val="28"/>
        </w:rPr>
        <w:t>bâtiment modulaire d’hébergement</w:t>
      </w:r>
    </w:p>
    <w:p w:rsidR="008E6767" w:rsidRPr="008E6767" w:rsidRDefault="008E6767"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sidRPr="008E6767">
        <w:rPr>
          <w:sz w:val="28"/>
        </w:rPr>
        <w:t xml:space="preserve">LOT 1 : </w:t>
      </w:r>
      <w:r w:rsidR="007C510B">
        <w:rPr>
          <w:sz w:val="28"/>
        </w:rPr>
        <w:t>Adaptation au site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R 2123-1</w:t>
      </w:r>
      <w:r w:rsidR="00646C80">
        <w:rPr>
          <w:b/>
          <w:noProof/>
          <w:color w:val="000000"/>
          <w:sz w:val="28"/>
          <w:szCs w:val="28"/>
        </w:rPr>
        <w:t xml:space="preserve">-1° </w:t>
      </w:r>
      <w:bookmarkStart w:id="0" w:name="_GoBack"/>
      <w:bookmarkEnd w:id="0"/>
      <w:r w:rsidR="00462572" w:rsidRPr="005D2FB3">
        <w:rPr>
          <w:b/>
          <w:noProof/>
          <w:color w:val="000000"/>
          <w:sz w:val="28"/>
          <w:szCs w:val="28"/>
        </w:rPr>
        <w:t>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8311EC">
      <w:pPr>
        <w:framePr w:w="4680" w:h="4585" w:hSpace="142" w:wrap="around" w:vAnchor="text" w:hAnchor="page" w:x="5859" w:y="32"/>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lastRenderedPageBreak/>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tab/>
      </w: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proofErr w:type="gramStart"/>
            <w:r w:rsidRPr="00E85F71">
              <w:rPr>
                <w:szCs w:val="24"/>
              </w:rPr>
              <w:t>de</w:t>
            </w:r>
            <w:proofErr w:type="gramEnd"/>
            <w:r w:rsidRPr="00E85F71">
              <w:rPr>
                <w:szCs w:val="24"/>
              </w:rPr>
              <w:t xml:space="preserv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1"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646C80">
        <w:rPr>
          <w:rFonts w:ascii="Arial" w:hAnsi="Arial" w:cs="Arial"/>
          <w:noProof/>
          <w:sz w:val="20"/>
        </w:rPr>
      </w:r>
      <w:r w:rsidR="00646C80">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2"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646C80">
        <w:rPr>
          <w:rFonts w:ascii="Arial" w:hAnsi="Arial" w:cs="Arial"/>
          <w:noProof/>
          <w:sz w:val="20"/>
        </w:rPr>
      </w:r>
      <w:r w:rsidR="00646C80">
        <w:rPr>
          <w:rFonts w:ascii="Arial" w:hAnsi="Arial" w:cs="Arial"/>
          <w:noProof/>
          <w:sz w:val="20"/>
        </w:rPr>
        <w:fldChar w:fldCharType="separate"/>
      </w:r>
      <w:r w:rsidRPr="005D0F52">
        <w:rPr>
          <w:rFonts w:ascii="Arial" w:hAnsi="Arial" w:cs="Arial"/>
          <w:noProof/>
          <w:sz w:val="20"/>
        </w:rPr>
        <w:fldChar w:fldCharType="end"/>
      </w:r>
      <w:bookmarkEnd w:id="2"/>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3"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646C80">
        <w:rPr>
          <w:rFonts w:ascii="Arial" w:hAnsi="Arial" w:cs="Arial"/>
          <w:noProof/>
          <w:spacing w:val="-4"/>
          <w:sz w:val="20"/>
        </w:rPr>
      </w:r>
      <w:r w:rsidR="00646C80">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registre du commerce et des sociétés ou </w:t>
      </w:r>
      <w:bookmarkStart w:id="4"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646C80">
        <w:rPr>
          <w:rFonts w:ascii="Arial" w:hAnsi="Arial" w:cs="Arial"/>
          <w:noProof/>
          <w:spacing w:val="-4"/>
          <w:sz w:val="20"/>
        </w:rPr>
      </w:r>
      <w:r w:rsidR="00646C80">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r>
      <w:r w:rsidRPr="005D0F52">
        <w:rPr>
          <w:rFonts w:ascii="Arial" w:hAnsi="Arial" w:cs="Arial"/>
          <w:b/>
          <w:kern w:val="28"/>
          <w:sz w:val="28"/>
          <w:u w:val="single"/>
        </w:rPr>
        <w:lastRenderedPageBreak/>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646C80">
        <w:rPr>
          <w:rFonts w:ascii="Arial" w:hAnsi="Arial" w:cs="Arial"/>
          <w:sz w:val="22"/>
          <w:szCs w:val="22"/>
        </w:rPr>
      </w:r>
      <w:r w:rsidR="00646C80">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646C80">
        <w:rPr>
          <w:rFonts w:ascii="Arial" w:hAnsi="Arial" w:cs="Arial"/>
          <w:sz w:val="22"/>
          <w:szCs w:val="22"/>
        </w:rPr>
      </w:r>
      <w:r w:rsidR="00646C80">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w:t>
      </w:r>
      <w:proofErr w:type="gramStart"/>
      <w:r w:rsidRPr="005D0F52">
        <w:rPr>
          <w:rFonts w:ascii="Arial" w:hAnsi="Arial" w:cs="Arial"/>
          <w:sz w:val="22"/>
          <w:szCs w:val="22"/>
        </w:rPr>
        <w:t>agissant</w:t>
      </w:r>
      <w:proofErr w:type="gramEnd"/>
      <w:r w:rsidRPr="005D0F52">
        <w:rPr>
          <w:rFonts w:ascii="Arial" w:hAnsi="Arial" w:cs="Arial"/>
          <w:sz w:val="22"/>
          <w:szCs w:val="22"/>
        </w:rPr>
        <w:t xml:space="preserve">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5"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646C80">
        <w:rPr>
          <w:rFonts w:ascii="Arial" w:hAnsi="Arial" w:cs="Arial"/>
          <w:noProof/>
          <w:spacing w:val="-4"/>
          <w:sz w:val="20"/>
        </w:rPr>
      </w:r>
      <w:r w:rsidR="00646C80">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registre du commerce et des sociétés ou </w:t>
      </w:r>
      <w:bookmarkStart w:id="6"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646C80">
        <w:rPr>
          <w:rFonts w:ascii="Arial" w:hAnsi="Arial" w:cs="Arial"/>
          <w:noProof/>
          <w:spacing w:val="-4"/>
          <w:sz w:val="20"/>
        </w:rPr>
      </w:r>
      <w:r w:rsidR="00646C80">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7"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646C80">
        <w:rPr>
          <w:rFonts w:ascii="Arial" w:hAnsi="Arial" w:cs="Arial"/>
          <w:noProof/>
          <w:spacing w:val="-4"/>
          <w:sz w:val="20"/>
        </w:rPr>
      </w:r>
      <w:r w:rsidR="00646C80">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registre du commerce et des sociétés ou </w:t>
      </w:r>
      <w:bookmarkStart w:id="8"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646C80">
        <w:rPr>
          <w:rFonts w:ascii="Arial" w:hAnsi="Arial" w:cs="Arial"/>
          <w:noProof/>
          <w:spacing w:val="-4"/>
          <w:sz w:val="20"/>
        </w:rPr>
      </w:r>
      <w:r w:rsidR="00646C80">
        <w:rPr>
          <w:rFonts w:ascii="Arial" w:hAnsi="Arial" w:cs="Arial"/>
          <w:noProof/>
          <w:spacing w:val="-4"/>
          <w:sz w:val="20"/>
        </w:rPr>
        <w:fldChar w:fldCharType="separate"/>
      </w:r>
      <w:r w:rsidRPr="005D0F52">
        <w:rPr>
          <w:rFonts w:ascii="Arial" w:hAnsi="Arial" w:cs="Arial"/>
          <w:noProof/>
          <w:spacing w:val="-4"/>
          <w:sz w:val="20"/>
        </w:rPr>
        <w:fldChar w:fldCharType="end"/>
      </w:r>
      <w:bookmarkEnd w:id="8"/>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C61F2F" w:rsidRPr="005D0F52" w:rsidRDefault="00C61F2F"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lastRenderedPageBreak/>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 xml:space="preserve">Evaluation des travaux </w:t>
      </w:r>
      <w:r w:rsidR="008E42BE">
        <w:rPr>
          <w:rFonts w:ascii="Arial" w:hAnsi="Arial" w:cs="Arial"/>
          <w:b/>
          <w:noProof/>
          <w:sz w:val="22"/>
          <w:szCs w:val="22"/>
          <w:u w:val="single"/>
        </w:rPr>
        <w:t xml:space="preserve">(solution de base) </w:t>
      </w:r>
      <w:r w:rsidRPr="005D0F52">
        <w:rPr>
          <w:rFonts w:ascii="Arial" w:hAnsi="Arial" w:cs="Arial"/>
          <w:b/>
          <w:noProof/>
          <w:sz w:val="22"/>
          <w:szCs w:val="22"/>
          <w:u w:val="single"/>
        </w:rPr>
        <w:t>:</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9"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646C80">
        <w:rPr>
          <w:rFonts w:ascii="Arial" w:hAnsi="Arial" w:cs="Arial"/>
          <w:noProof/>
          <w:sz w:val="22"/>
          <w:szCs w:val="22"/>
        </w:rPr>
      </w:r>
      <w:r w:rsidR="00646C80">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Il n’est pas prévu de sous-traitance.</w:t>
      </w:r>
    </w:p>
    <w:bookmarkStart w:id="10"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646C80">
        <w:rPr>
          <w:rFonts w:ascii="Arial" w:hAnsi="Arial" w:cs="Arial"/>
          <w:noProof/>
          <w:sz w:val="22"/>
          <w:szCs w:val="22"/>
        </w:rPr>
      </w:r>
      <w:r w:rsidR="00646C80">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Une annexe est jointe au présent acte d'engagement.</w:t>
      </w:r>
    </w:p>
    <w:bookmarkStart w:id="11"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646C80">
        <w:rPr>
          <w:rFonts w:ascii="Arial" w:hAnsi="Arial" w:cs="Arial"/>
          <w:noProof/>
          <w:sz w:val="22"/>
          <w:szCs w:val="22"/>
        </w:rPr>
      </w:r>
      <w:r w:rsidR="00646C80">
        <w:rPr>
          <w:rFonts w:ascii="Arial" w:hAnsi="Arial" w:cs="Arial"/>
          <w:noProof/>
          <w:sz w:val="22"/>
          <w:szCs w:val="22"/>
        </w:rPr>
        <w:fldChar w:fldCharType="separate"/>
      </w:r>
      <w:r w:rsidRPr="005D0F52">
        <w:rPr>
          <w:rFonts w:ascii="Arial" w:hAnsi="Arial" w:cs="Arial"/>
          <w:noProof/>
          <w:sz w:val="22"/>
          <w:szCs w:val="22"/>
        </w:rPr>
        <w:fldChar w:fldCharType="end"/>
      </w:r>
      <w:bookmarkEnd w:id="11"/>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lastRenderedPageBreak/>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85F71">
      <w:pPr>
        <w:spacing w:before="0"/>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7C510B">
        <w:rPr>
          <w:rFonts w:ascii="Arial" w:hAnsi="Arial" w:cs="Arial"/>
          <w:sz w:val="22"/>
          <w:szCs w:val="22"/>
        </w:rPr>
        <w:t>douze</w:t>
      </w:r>
      <w:r w:rsidR="00E85F71" w:rsidRPr="006340A1">
        <w:rPr>
          <w:rFonts w:ascii="Arial" w:hAnsi="Arial" w:cs="Arial"/>
          <w:sz w:val="22"/>
          <w:szCs w:val="22"/>
        </w:rPr>
        <w:t xml:space="preserve"> (</w:t>
      </w:r>
      <w:r w:rsidR="007C510B">
        <w:rPr>
          <w:rFonts w:ascii="Arial" w:hAnsi="Arial" w:cs="Arial"/>
          <w:sz w:val="22"/>
          <w:szCs w:val="22"/>
        </w:rPr>
        <w:t>12</w:t>
      </w:r>
      <w:r w:rsidR="00E85F71" w:rsidRPr="006340A1">
        <w:rPr>
          <w:rFonts w:ascii="Arial" w:hAnsi="Arial" w:cs="Arial"/>
          <w:sz w:val="22"/>
          <w:szCs w:val="22"/>
        </w:rPr>
        <w:t>) mois, dont</w:t>
      </w:r>
      <w:r w:rsidR="00E85F71">
        <w:rPr>
          <w:rFonts w:ascii="Arial" w:hAnsi="Arial" w:cs="Arial"/>
          <w:sz w:val="22"/>
          <w:szCs w:val="22"/>
        </w:rPr>
        <w:t xml:space="preserve">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9638E3">
        <w:rPr>
          <w:rFonts w:ascii="Arial" w:hAnsi="Arial" w:cs="Arial"/>
          <w:noProof/>
          <w:sz w:val="22"/>
          <w:szCs w:val="22"/>
        </w:rPr>
        <w:t xml:space="preserve"> deux</w:t>
      </w:r>
      <w:r w:rsidR="00E85F71">
        <w:rPr>
          <w:rFonts w:ascii="Arial" w:hAnsi="Arial" w:cs="Arial"/>
          <w:noProof/>
          <w:sz w:val="22"/>
          <w:szCs w:val="22"/>
        </w:rPr>
        <w:t xml:space="preserve"> (</w:t>
      </w:r>
      <w:r w:rsidR="009638E3">
        <w:rPr>
          <w:rFonts w:ascii="Arial" w:hAnsi="Arial" w:cs="Arial"/>
          <w:noProof/>
          <w:sz w:val="22"/>
          <w:szCs w:val="22"/>
        </w:rPr>
        <w:t>2</w:t>
      </w:r>
      <w:r w:rsidR="00E85F71">
        <w:rPr>
          <w:rFonts w:ascii="Arial" w:hAnsi="Arial" w:cs="Arial"/>
          <w:noProof/>
          <w:sz w:val="22"/>
          <w:szCs w:val="22"/>
        </w:rPr>
        <w:t>)</w:t>
      </w:r>
      <w:r>
        <w:rPr>
          <w:rFonts w:ascii="Arial" w:hAnsi="Arial" w:cs="Arial"/>
          <w:noProof/>
          <w:sz w:val="22"/>
          <w:szCs w:val="22"/>
        </w:rPr>
        <w:t xml:space="preserve"> mois.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6340A1">
        <w:rPr>
          <w:rFonts w:ascii="Arial" w:hAnsi="Arial" w:cs="Arial"/>
          <w:sz w:val="22"/>
          <w:szCs w:val="22"/>
        </w:rPr>
        <w:t xml:space="preserve">chapitre </w:t>
      </w:r>
      <w:r w:rsidR="00ED4904">
        <w:rPr>
          <w:rFonts w:ascii="Arial" w:hAnsi="Arial" w:cs="Arial"/>
          <w:sz w:val="22"/>
          <w:szCs w:val="22"/>
        </w:rPr>
        <w:t>I</w:t>
      </w:r>
      <w:r w:rsidR="00786E04">
        <w:rPr>
          <w:rFonts w:ascii="Arial" w:hAnsi="Arial" w:cs="Arial"/>
          <w:sz w:val="22"/>
          <w:szCs w:val="22"/>
        </w:rPr>
        <w:t>V</w:t>
      </w:r>
      <w:r w:rsidRPr="006340A1">
        <w:rPr>
          <w:rFonts w:ascii="Arial" w:hAnsi="Arial" w:cs="Arial"/>
          <w:sz w:val="22"/>
          <w:szCs w:val="22"/>
        </w:rPr>
        <w:t xml:space="preserve"> du</w:t>
      </w:r>
      <w:r w:rsidRPr="00210BAB">
        <w:rPr>
          <w:rFonts w:ascii="Arial" w:hAnsi="Arial" w:cs="Arial"/>
          <w:sz w:val="22"/>
          <w:szCs w:val="22"/>
        </w:rPr>
        <w:t xml:space="preserve">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lastRenderedPageBreak/>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r>
      <w:proofErr w:type="gramStart"/>
      <w:r w:rsidRPr="005D0F52">
        <w:rPr>
          <w:rFonts w:ascii="Arial" w:hAnsi="Arial" w:cs="Arial"/>
          <w:sz w:val="22"/>
          <w:szCs w:val="22"/>
        </w:rPr>
        <w:t>pour</w:t>
      </w:r>
      <w:proofErr w:type="gramEnd"/>
      <w:r w:rsidRPr="005D0F52">
        <w:rPr>
          <w:rFonts w:ascii="Arial" w:hAnsi="Arial" w:cs="Arial"/>
          <w:sz w:val="22"/>
          <w:szCs w:val="22"/>
        </w:rPr>
        <w:t xml:space="preserve">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proofErr w:type="gramStart"/>
            <w:r w:rsidRPr="005D0F52">
              <w:rPr>
                <w:rFonts w:ascii="Arial" w:hAnsi="Arial" w:cs="Arial"/>
                <w:b/>
                <w:i/>
                <w:sz w:val="20"/>
              </w:rPr>
              <w:t>relevé</w:t>
            </w:r>
            <w:proofErr w:type="gramEnd"/>
            <w:r w:rsidRPr="005D0F52">
              <w:rPr>
                <w:rFonts w:ascii="Arial" w:hAnsi="Arial" w:cs="Arial"/>
                <w:b/>
                <w:i/>
                <w:sz w:val="20"/>
              </w:rPr>
              <w:t xml:space="preserve">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646C80">
        <w:rPr>
          <w:rFonts w:ascii="Arial" w:hAnsi="Arial" w:cs="Arial"/>
          <w:b/>
          <w:sz w:val="22"/>
          <w:szCs w:val="22"/>
        </w:rPr>
      </w:r>
      <w:r w:rsidR="00646C80">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6340A1">
        <w:rPr>
          <w:rFonts w:ascii="Arial" w:hAnsi="Arial" w:cs="Arial"/>
          <w:sz w:val="22"/>
          <w:szCs w:val="22"/>
        </w:rPr>
        <w:t xml:space="preserve">l'article </w:t>
      </w:r>
      <w:r w:rsidR="00ED4904">
        <w:rPr>
          <w:rFonts w:ascii="Arial" w:hAnsi="Arial" w:cs="Arial"/>
          <w:sz w:val="22"/>
          <w:szCs w:val="22"/>
        </w:rPr>
        <w:t>I</w:t>
      </w:r>
      <w:r w:rsidR="00786E04">
        <w:rPr>
          <w:rFonts w:ascii="Arial" w:hAnsi="Arial" w:cs="Arial"/>
          <w:sz w:val="22"/>
          <w:szCs w:val="22"/>
        </w:rPr>
        <w:t>V</w:t>
      </w:r>
      <w:r w:rsidR="007234A7">
        <w:rPr>
          <w:rFonts w:ascii="Arial" w:hAnsi="Arial" w:cs="Arial"/>
          <w:sz w:val="22"/>
          <w:szCs w:val="22"/>
        </w:rPr>
        <w:t>.</w:t>
      </w:r>
      <w:r w:rsidRPr="006340A1">
        <w:rPr>
          <w:rFonts w:ascii="Arial" w:hAnsi="Arial" w:cs="Arial"/>
          <w:sz w:val="22"/>
          <w:szCs w:val="22"/>
        </w:rPr>
        <w:t>2</w:t>
      </w:r>
      <w:r w:rsidRPr="007F1076">
        <w:rPr>
          <w:rFonts w:ascii="Arial" w:hAnsi="Arial" w:cs="Arial"/>
          <w:sz w:val="22"/>
          <w:szCs w:val="22"/>
        </w:rPr>
        <w:t xml:space="preserve"> du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646C80">
        <w:rPr>
          <w:rFonts w:ascii="Arial" w:hAnsi="Arial" w:cs="Arial"/>
          <w:b/>
          <w:sz w:val="22"/>
          <w:szCs w:val="22"/>
        </w:rPr>
      </w:r>
      <w:r w:rsidR="00646C80">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ED4904">
        <w:rPr>
          <w:rFonts w:ascii="Arial" w:hAnsi="Arial" w:cs="Arial"/>
          <w:sz w:val="22"/>
          <w:szCs w:val="22"/>
        </w:rPr>
        <w:t>I</w:t>
      </w:r>
      <w:r w:rsidR="00786E04">
        <w:rPr>
          <w:rFonts w:ascii="Arial" w:hAnsi="Arial" w:cs="Arial"/>
          <w:sz w:val="22"/>
          <w:szCs w:val="22"/>
        </w:rPr>
        <w:t>V</w:t>
      </w:r>
      <w:r w:rsidR="007234A7">
        <w:rPr>
          <w:rFonts w:ascii="Arial" w:hAnsi="Arial" w:cs="Arial"/>
          <w:sz w:val="22"/>
          <w:szCs w:val="22"/>
        </w:rPr>
        <w:t>.</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lastRenderedPageBreak/>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DATE D’EFFET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lastRenderedPageBreak/>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646C80">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646C80">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6340A1" w:rsidRDefault="005D0F52" w:rsidP="005D0F52">
      <w:pPr>
        <w:ind w:firstLine="709"/>
        <w:jc w:val="both"/>
        <w:rPr>
          <w:sz w:val="22"/>
          <w:szCs w:val="22"/>
        </w:rPr>
      </w:pPr>
      <w:r w:rsidRPr="006340A1">
        <w:rPr>
          <w:sz w:val="22"/>
          <w:szCs w:val="22"/>
        </w:rPr>
        <w:t>Le maître de l’ouvrage se libèrera des sommes dues au titre du présent marché en faisant porter le montant au crédit du ou des comptes suivants : Joindre impérativement un RIB.</w:t>
      </w:r>
    </w:p>
    <w:p w:rsidR="006340A1" w:rsidRPr="0030343E" w:rsidRDefault="006340A1" w:rsidP="006340A1">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6340A1" w:rsidRPr="0030343E" w:rsidRDefault="006340A1" w:rsidP="006340A1">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646C80">
        <w:rPr>
          <w:b/>
          <w:sz w:val="22"/>
          <w:szCs w:val="22"/>
        </w:rPr>
      </w:r>
      <w:r w:rsidR="00646C80">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6340A1" w:rsidRPr="0030343E" w:rsidRDefault="006340A1" w:rsidP="006340A1">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646C80">
        <w:rPr>
          <w:b/>
          <w:sz w:val="22"/>
          <w:szCs w:val="22"/>
        </w:rPr>
      </w:r>
      <w:r w:rsidR="00646C80">
        <w:rPr>
          <w:b/>
          <w:sz w:val="22"/>
          <w:szCs w:val="22"/>
        </w:rPr>
        <w:fldChar w:fldCharType="separate"/>
      </w:r>
      <w:r w:rsidRPr="0030343E">
        <w:rPr>
          <w:sz w:val="22"/>
          <w:szCs w:val="22"/>
        </w:rPr>
        <w:fldChar w:fldCharType="end"/>
      </w:r>
      <w:r w:rsidRPr="0030343E">
        <w:rPr>
          <w:sz w:val="22"/>
          <w:szCs w:val="22"/>
        </w:rPr>
        <w:t xml:space="preserve"> </w:t>
      </w:r>
      <w:r>
        <w:rPr>
          <w:sz w:val="22"/>
          <w:szCs w:val="22"/>
        </w:rPr>
        <w:t>accepte</w:t>
      </w:r>
      <w:r w:rsidRPr="0030343E">
        <w:rPr>
          <w:sz w:val="22"/>
          <w:szCs w:val="22"/>
        </w:rPr>
        <w:t xml:space="preserve"> de percevoir l'avance </w:t>
      </w:r>
    </w:p>
    <w:p w:rsidR="005D0F52" w:rsidRPr="005D0F52" w:rsidRDefault="005D0F52"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lastRenderedPageBreak/>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7C510B">
    <w:pPr>
      <w:pStyle w:val="Pieddepage"/>
    </w:pPr>
    <w:r>
      <w:rPr>
        <w:sz w:val="18"/>
        <w:szCs w:val="18"/>
      </w:rPr>
      <w:t>P25-02-017</w:t>
    </w:r>
    <w:r w:rsidR="005A410E">
      <w:tab/>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646C80">
          <w:rPr>
            <w:noProof/>
          </w:rPr>
          <w:t>8</w:t>
        </w:r>
        <w:r w:rsidR="005A410E">
          <w:fldChar w:fldCharType="end"/>
        </w:r>
        <w:r w:rsidR="005A410E">
          <w:t>/</w:t>
        </w:r>
        <w:r w:rsidR="00BB4AC8">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6340A1" w:rsidRDefault="005D0F52" w:rsidP="005D0F52">
      <w:pPr>
        <w:pStyle w:val="Notedebasdepage"/>
        <w:rPr>
          <w:sz w:val="18"/>
          <w:szCs w:val="18"/>
        </w:rPr>
      </w:pPr>
      <w:r w:rsidRPr="006340A1">
        <w:rPr>
          <w:rStyle w:val="Appelnotedebasdep"/>
          <w:sz w:val="18"/>
          <w:szCs w:val="18"/>
        </w:rPr>
        <w:footnoteRef/>
      </w:r>
      <w:r w:rsidRPr="006340A1">
        <w:rPr>
          <w:sz w:val="18"/>
          <w:szCs w:val="18"/>
        </w:rPr>
        <w:t xml:space="preserve"> Cocher la case correspondante à votre situation</w:t>
      </w:r>
    </w:p>
  </w:footnote>
  <w:footnote w:id="3">
    <w:p w:rsidR="005D0F52" w:rsidRPr="006340A1" w:rsidRDefault="005D0F52" w:rsidP="005D0F52">
      <w:pPr>
        <w:pStyle w:val="Notedebasdepage"/>
        <w:rPr>
          <w:sz w:val="18"/>
          <w:szCs w:val="18"/>
        </w:rPr>
      </w:pPr>
      <w:r w:rsidRPr="006340A1">
        <w:rPr>
          <w:rStyle w:val="Appelnotedebasdep"/>
          <w:sz w:val="18"/>
          <w:szCs w:val="18"/>
        </w:rPr>
        <w:footnoteRef/>
      </w:r>
      <w:r w:rsidRPr="006340A1">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6340A1" w:rsidRDefault="005D0F52" w:rsidP="005D0F52">
      <w:pPr>
        <w:pStyle w:val="Notedebasdepage"/>
        <w:rPr>
          <w:sz w:val="18"/>
          <w:szCs w:val="18"/>
        </w:rPr>
      </w:pPr>
      <w:r w:rsidRPr="006340A1">
        <w:rPr>
          <w:sz w:val="18"/>
          <w:szCs w:val="18"/>
        </w:rPr>
        <w:t>(1) Si marché à tranches, cette annexe doit être complétée pour chaque tranche,</w:t>
      </w:r>
    </w:p>
    <w:p w:rsidR="005D0F52" w:rsidRPr="006340A1" w:rsidRDefault="005D0F52" w:rsidP="005D0F52">
      <w:pPr>
        <w:pStyle w:val="Notedebasdepage"/>
        <w:rPr>
          <w:sz w:val="18"/>
          <w:szCs w:val="18"/>
        </w:rPr>
      </w:pPr>
      <w:r w:rsidRPr="006340A1">
        <w:rPr>
          <w:sz w:val="18"/>
          <w:szCs w:val="18"/>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81617"/>
    <w:rsid w:val="00194577"/>
    <w:rsid w:val="00210BAB"/>
    <w:rsid w:val="00270D2A"/>
    <w:rsid w:val="003B28EF"/>
    <w:rsid w:val="003B6011"/>
    <w:rsid w:val="003D6A26"/>
    <w:rsid w:val="00420EF4"/>
    <w:rsid w:val="00424266"/>
    <w:rsid w:val="00462572"/>
    <w:rsid w:val="004629E7"/>
    <w:rsid w:val="0055207D"/>
    <w:rsid w:val="005A3FB5"/>
    <w:rsid w:val="005A410E"/>
    <w:rsid w:val="005B4B13"/>
    <w:rsid w:val="005B5A78"/>
    <w:rsid w:val="005D0F52"/>
    <w:rsid w:val="005D2FB3"/>
    <w:rsid w:val="0062049D"/>
    <w:rsid w:val="006340A1"/>
    <w:rsid w:val="00646C80"/>
    <w:rsid w:val="00652A2A"/>
    <w:rsid w:val="006B1EC1"/>
    <w:rsid w:val="006D0350"/>
    <w:rsid w:val="00707C7B"/>
    <w:rsid w:val="00721313"/>
    <w:rsid w:val="007234A7"/>
    <w:rsid w:val="00735AE3"/>
    <w:rsid w:val="00754719"/>
    <w:rsid w:val="00786E04"/>
    <w:rsid w:val="007A4A6D"/>
    <w:rsid w:val="007C510B"/>
    <w:rsid w:val="007E524D"/>
    <w:rsid w:val="007F1076"/>
    <w:rsid w:val="0081085E"/>
    <w:rsid w:val="008311EC"/>
    <w:rsid w:val="00834550"/>
    <w:rsid w:val="0086536E"/>
    <w:rsid w:val="008E42BE"/>
    <w:rsid w:val="008E4EC4"/>
    <w:rsid w:val="008E6767"/>
    <w:rsid w:val="00915553"/>
    <w:rsid w:val="009229E5"/>
    <w:rsid w:val="009638E3"/>
    <w:rsid w:val="009E3EF9"/>
    <w:rsid w:val="009F2245"/>
    <w:rsid w:val="00A076AE"/>
    <w:rsid w:val="00A1079E"/>
    <w:rsid w:val="00A362BA"/>
    <w:rsid w:val="00A37EB5"/>
    <w:rsid w:val="00A818F7"/>
    <w:rsid w:val="00A9540A"/>
    <w:rsid w:val="00B66A51"/>
    <w:rsid w:val="00B869BA"/>
    <w:rsid w:val="00BB4AC8"/>
    <w:rsid w:val="00BF2E24"/>
    <w:rsid w:val="00BF5B00"/>
    <w:rsid w:val="00BF667E"/>
    <w:rsid w:val="00C322C2"/>
    <w:rsid w:val="00C61F2F"/>
    <w:rsid w:val="00D63085"/>
    <w:rsid w:val="00DB34A8"/>
    <w:rsid w:val="00DB7633"/>
    <w:rsid w:val="00DC04F7"/>
    <w:rsid w:val="00E11E20"/>
    <w:rsid w:val="00E21A00"/>
    <w:rsid w:val="00E27128"/>
    <w:rsid w:val="00E85F71"/>
    <w:rsid w:val="00EA10F7"/>
    <w:rsid w:val="00ED3B45"/>
    <w:rsid w:val="00ED4904"/>
    <w:rsid w:val="00F6496B"/>
    <w:rsid w:val="00FD243B"/>
    <w:rsid w:val="00FD4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9D70928"/>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26669-BF42-4F5B-9C9A-DB7E3CE21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2100</Words>
  <Characters>11554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VORON Marie-Laure SA CE MINDEF</cp:lastModifiedBy>
  <cp:revision>18</cp:revision>
  <cp:lastPrinted>2024-08-02T12:12:00Z</cp:lastPrinted>
  <dcterms:created xsi:type="dcterms:W3CDTF">2024-08-26T11:12:00Z</dcterms:created>
  <dcterms:modified xsi:type="dcterms:W3CDTF">2025-08-06T11:22:00Z</dcterms:modified>
</cp:coreProperties>
</file>